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DC" w:rsidRPr="001B1EDC" w:rsidRDefault="001B1EDC" w:rsidP="001B1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ED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MOQ 200 pcs.</w:t>
      </w:r>
      <w:r w:rsidRPr="001B1EDC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B1EDC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B1EDC">
        <w:rPr>
          <w:rFonts w:ascii="Arial" w:eastAsia="Times New Roman" w:hAnsi="Arial" w:cs="Arial"/>
          <w:color w:val="333333"/>
          <w:shd w:val="clear" w:color="auto" w:fill="FFFFFF"/>
        </w:rPr>
        <w:t>Here is stock list of the iPhones we have available:</w:t>
      </w:r>
      <w:r w:rsidRPr="001B1EDC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B1EDC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 </w:t>
      </w:r>
    </w:p>
    <w:tbl>
      <w:tblPr>
        <w:tblW w:w="10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1460"/>
        <w:gridCol w:w="1440"/>
        <w:gridCol w:w="1060"/>
        <w:gridCol w:w="1460"/>
        <w:gridCol w:w="2267"/>
      </w:tblGrid>
      <w:tr w:rsidR="001B1EDC" w:rsidRPr="001B1EDC" w:rsidTr="001B1EDC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Product Name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Condition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Functionality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Color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Quantity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Price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130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300,00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245,00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Red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72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315,00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71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225,00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Purple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205,00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230,00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270,00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11 64GB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Minor Fault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Black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215,00</w:t>
            </w:r>
          </w:p>
        </w:tc>
      </w:tr>
    </w:tbl>
    <w:p w:rsidR="001B1EDC" w:rsidRPr="001B1EDC" w:rsidRDefault="001B1EDC" w:rsidP="001B1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EDC"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tbl>
      <w:tblPr>
        <w:tblW w:w="10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1460"/>
        <w:gridCol w:w="1440"/>
        <w:gridCol w:w="1060"/>
        <w:gridCol w:w="1460"/>
        <w:gridCol w:w="2267"/>
      </w:tblGrid>
      <w:tr w:rsidR="001B1EDC" w:rsidRPr="001B1EDC" w:rsidTr="001B1EDC">
        <w:trPr>
          <w:trHeight w:val="288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167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124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480,00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110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520,00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605,00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560,00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lastRenderedPageBreak/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74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585,00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510,00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Gold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545,00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450,00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        700,00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58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670,00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520,00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Blue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256GB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C+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585,00</w:t>
            </w:r>
          </w:p>
        </w:tc>
      </w:tr>
      <w:tr w:rsidR="001B1EDC" w:rsidRPr="001B1EDC" w:rsidTr="001B1EDC">
        <w:trPr>
          <w:trHeight w:val="288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Apple iPhone 13 Pro Max 128GB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Grade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Working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Grey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B1EDC" w:rsidRPr="001B1EDC" w:rsidRDefault="001B1EDC" w:rsidP="001B1ED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1B1EDC">
              <w:rPr>
                <w:rFonts w:ascii="Arial" w:eastAsia="Times New Roman" w:hAnsi="Arial" w:cs="Arial"/>
                <w:b/>
                <w:bCs/>
                <w:color w:val="000000"/>
              </w:rPr>
              <w:t>€         655,00</w:t>
            </w:r>
          </w:p>
        </w:tc>
      </w:tr>
    </w:tbl>
    <w:p w:rsidR="001B1EDC" w:rsidRPr="001B1EDC" w:rsidRDefault="001B1EDC" w:rsidP="001B1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1EDC">
        <w:rPr>
          <w:rFonts w:ascii="Arial" w:eastAsia="Times New Roman" w:hAnsi="Arial" w:cs="Arial"/>
          <w:color w:val="333333"/>
          <w:shd w:val="clear" w:color="auto" w:fill="FFFFFF"/>
        </w:rPr>
        <w:t> </w:t>
      </w:r>
      <w:r w:rsidRPr="001B1EDC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1B1EDC"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:rsidR="001B1EDC" w:rsidRPr="001B1EDC" w:rsidRDefault="001B1EDC" w:rsidP="001B1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1B1EDC">
        <w:rPr>
          <w:rFonts w:ascii="Arial" w:eastAsia="Times New Roman" w:hAnsi="Arial" w:cs="Arial"/>
          <w:color w:val="333333"/>
          <w:shd w:val="clear" w:color="auto" w:fill="FFFFFF"/>
        </w:rPr>
        <w:t> </w:t>
      </w:r>
    </w:p>
    <w:p w:rsidR="009048BD" w:rsidRDefault="009048BD">
      <w:bookmarkStart w:id="0" w:name="_GoBack"/>
      <w:bookmarkEnd w:id="0"/>
    </w:p>
    <w:sectPr w:rsidR="009048BD" w:rsidSect="001B1E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DC"/>
    <w:rsid w:val="001B1EDC"/>
    <w:rsid w:val="0090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F4F65-F751-408A-81F6-D5B2B3FE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2024-02-01T14:09:00Z</dcterms:created>
  <dcterms:modified xsi:type="dcterms:W3CDTF">2024-02-01T14:09:00Z</dcterms:modified>
</cp:coreProperties>
</file>